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48260E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5B642A" w:rsidRPr="002B3A70">
        <w:rPr>
          <w:rFonts w:ascii="Times New Roman" w:hAnsi="Times New Roman"/>
        </w:rPr>
        <w:t>OPTP-P</w:t>
      </w:r>
      <w:r w:rsidR="005B642A">
        <w:rPr>
          <w:rFonts w:ascii="Times New Roman" w:hAnsi="Times New Roman"/>
        </w:rPr>
        <w:t>O1</w:t>
      </w:r>
      <w:r w:rsidR="005B642A" w:rsidRPr="002B3A70">
        <w:rPr>
          <w:rFonts w:ascii="Times New Roman" w:hAnsi="Times New Roman"/>
        </w:rPr>
        <w:t>-SC</w:t>
      </w:r>
      <w:r w:rsidR="005B642A">
        <w:rPr>
          <w:rFonts w:ascii="Times New Roman" w:hAnsi="Times New Roman"/>
        </w:rPr>
        <w:t>1</w:t>
      </w:r>
      <w:r w:rsidR="005B642A" w:rsidRPr="002B3A70">
        <w:rPr>
          <w:rFonts w:ascii="Times New Roman" w:hAnsi="Times New Roman"/>
        </w:rPr>
        <w:t>-2016-</w:t>
      </w:r>
      <w:r w:rsidR="005B642A">
        <w:rPr>
          <w:rFonts w:ascii="Times New Roman" w:hAnsi="Times New Roman"/>
        </w:rPr>
        <w:t>8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Pr="00EE719A" w:rsidRDefault="001D1654" w:rsidP="001B1585">
      <w:pPr>
        <w:jc w:val="both"/>
        <w:rPr>
          <w:bCs/>
          <w:i/>
          <w:sz w:val="24"/>
          <w:szCs w:val="24"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 xml:space="preserve">na projekty technickej pomoci č. (kód) </w:t>
      </w:r>
      <w:r w:rsidR="005B642A" w:rsidRPr="00671AB6">
        <w:rPr>
          <w:bCs/>
          <w:sz w:val="24"/>
          <w:szCs w:val="24"/>
        </w:rPr>
        <w:t>OPTP-PO1-SC1-2016-8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5B642A" w:rsidRPr="005B642A">
        <w:rPr>
          <w:bCs/>
          <w:sz w:val="24"/>
          <w:szCs w:val="24"/>
        </w:rPr>
        <w:t>Špecifické vzdelávanie AK EŠIF 1</w:t>
      </w:r>
      <w:r w:rsidR="0048260E">
        <w:rPr>
          <w:bCs/>
          <w:sz w:val="24"/>
          <w:szCs w:val="24"/>
        </w:rPr>
        <w:t>“</w:t>
      </w:r>
      <w:r w:rsidR="00AF42FD" w:rsidRPr="00AF42FD">
        <w:rPr>
          <w:bCs/>
          <w:sz w:val="24"/>
          <w:szCs w:val="24"/>
        </w:rPr>
        <w:t xml:space="preserve"> </w:t>
      </w:r>
      <w:r w:rsidR="0048260E">
        <w:rPr>
          <w:bCs/>
          <w:sz w:val="24"/>
          <w:szCs w:val="24"/>
        </w:rPr>
        <w:t>vyhláseného</w:t>
      </w:r>
      <w:r w:rsidR="00AF42FD" w:rsidRPr="00741FA1">
        <w:rPr>
          <w:bCs/>
          <w:sz w:val="24"/>
          <w:szCs w:val="24"/>
        </w:rPr>
        <w:t xml:space="preserve"> dňa </w:t>
      </w:r>
      <w:r w:rsidR="00F43559">
        <w:rPr>
          <w:bCs/>
          <w:sz w:val="24"/>
          <w:szCs w:val="24"/>
        </w:rPr>
        <w:t>1</w:t>
      </w:r>
      <w:r w:rsidR="005B642A">
        <w:rPr>
          <w:bCs/>
          <w:sz w:val="24"/>
          <w:szCs w:val="24"/>
        </w:rPr>
        <w:t>8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F43559">
        <w:rPr>
          <w:bCs/>
          <w:sz w:val="24"/>
          <w:szCs w:val="24"/>
        </w:rPr>
        <w:t>5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AF42FD" w:rsidRPr="00741FA1">
        <w:rPr>
          <w:bCs/>
          <w:sz w:val="24"/>
          <w:szCs w:val="24"/>
        </w:rPr>
        <w:t>2016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547592" w:rsidRPr="00EE719A" w:rsidRDefault="00547592" w:rsidP="00547592">
      <w:pPr>
        <w:pStyle w:val="Odsekzoznamu"/>
        <w:numPr>
          <w:ilvl w:val="0"/>
          <w:numId w:val="30"/>
        </w:numPr>
        <w:jc w:val="both"/>
        <w:rPr>
          <w:bCs/>
          <w:i/>
        </w:rPr>
      </w:pPr>
      <w:r w:rsidRPr="00EE719A">
        <w:rPr>
          <w:rFonts w:asciiTheme="minorHAnsi" w:hAnsiTheme="minorHAnsi"/>
          <w:bCs/>
          <w:i/>
          <w:sz w:val="22"/>
          <w:szCs w:val="22"/>
        </w:rPr>
        <w:t>v časti</w:t>
      </w:r>
      <w:r w:rsidRPr="00EE719A">
        <w:rPr>
          <w:bCs/>
          <w:i/>
        </w:rPr>
        <w:t xml:space="preserve"> </w:t>
      </w:r>
      <w:r w:rsidR="00EE719A">
        <w:rPr>
          <w:rFonts w:asciiTheme="minorHAnsi" w:hAnsiTheme="minorHAnsi"/>
          <w:b/>
          <w:bCs/>
          <w:i/>
          <w:sz w:val="22"/>
          <w:szCs w:val="22"/>
        </w:rPr>
        <w:t>2.1</w:t>
      </w:r>
      <w:r w:rsidRPr="00EE719A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EE719A">
        <w:rPr>
          <w:rFonts w:asciiTheme="minorHAnsi" w:hAnsiTheme="minorHAnsi"/>
          <w:b/>
          <w:bCs/>
          <w:i/>
          <w:sz w:val="22"/>
          <w:szCs w:val="22"/>
        </w:rPr>
        <w:t>Oprávnenosť žiadateľa</w:t>
      </w:r>
    </w:p>
    <w:p w:rsidR="00EE719A" w:rsidRDefault="00EE719A" w:rsidP="00EE719A">
      <w:pPr>
        <w:spacing w:before="240" w:after="240"/>
        <w:ind w:firstLine="360"/>
        <w:jc w:val="both"/>
      </w:pPr>
      <w:r w:rsidRPr="00FC0520">
        <w:rPr>
          <w:u w:val="single"/>
        </w:rPr>
        <w:t>Oprávnen</w:t>
      </w:r>
      <w:r>
        <w:rPr>
          <w:u w:val="single"/>
        </w:rPr>
        <w:t>ý</w:t>
      </w:r>
      <w:r w:rsidRPr="00FC0520">
        <w:rPr>
          <w:u w:val="single"/>
        </w:rPr>
        <w:t xml:space="preserve"> žiadate</w:t>
      </w:r>
      <w:r>
        <w:rPr>
          <w:u w:val="single"/>
        </w:rPr>
        <w:t>ľ</w:t>
      </w:r>
      <w:r w:rsidRPr="00FC0520">
        <w:t>:</w:t>
      </w:r>
    </w:p>
    <w:p w:rsidR="00B745CD" w:rsidRPr="00BF3227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Úrad vlády Slovenskej republiky: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centrálny koordinačný orgán</w:t>
      </w:r>
      <w:r>
        <w:rPr>
          <w:rFonts w:asciiTheme="minorHAnsi" w:eastAsia="Times New Roman" w:hAnsiTheme="minorHAnsi"/>
          <w:lang w:eastAsia="sk-SK"/>
        </w:rPr>
        <w:t xml:space="preserve"> (do 31.5.2016)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riadiaci orgán pre operačný program Technická pomoc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platobná jednotka pre OP TP</w:t>
      </w:r>
    </w:p>
    <w:p w:rsidR="00B745CD" w:rsidRPr="00E066B2" w:rsidRDefault="00B745CD" w:rsidP="00B745CD">
      <w:pPr>
        <w:spacing w:after="0" w:line="240" w:lineRule="auto"/>
        <w:ind w:left="709" w:firstLine="709"/>
        <w:rPr>
          <w:rFonts w:asciiTheme="minorHAnsi" w:hAnsiTheme="minorHAnsi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 </w:t>
      </w:r>
      <w:r w:rsidRPr="00E066B2">
        <w:rPr>
          <w:rFonts w:asciiTheme="minorHAnsi" w:hAnsiTheme="minorHAnsi"/>
        </w:rPr>
        <w:t>ako ostatné útvary zabezpečujúce oprávnené činnosti pre potreby subjektov zapojených do EŠIF</w:t>
      </w:r>
    </w:p>
    <w:p w:rsidR="00B745CD" w:rsidRDefault="00B745CD" w:rsidP="00B745CD">
      <w:pPr>
        <w:spacing w:after="0" w:line="240" w:lineRule="auto"/>
        <w:ind w:left="709" w:firstLine="709"/>
        <w:rPr>
          <w:rFonts w:asciiTheme="minorHAnsi" w:hAnsiTheme="minorHAnsi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 </w:t>
      </w:r>
      <w:r w:rsidRPr="00E066B2">
        <w:rPr>
          <w:rFonts w:asciiTheme="minorHAnsi" w:hAnsiTheme="minorHAnsi"/>
        </w:rPr>
        <w:t xml:space="preserve">ako útvar </w:t>
      </w:r>
      <w:r>
        <w:rPr>
          <w:rFonts w:asciiTheme="minorHAnsi" w:hAnsiTheme="minorHAnsi"/>
        </w:rPr>
        <w:t>zabezpečujúci stratégiu riadenia a vzdelávanie AK EŠIF (od 15.5.2016)</w:t>
      </w:r>
    </w:p>
    <w:p w:rsidR="00B745CD" w:rsidRDefault="00B745CD" w:rsidP="00B745CD">
      <w:pPr>
        <w:spacing w:after="0" w:line="240" w:lineRule="auto"/>
        <w:ind w:left="1416" w:firstLine="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 </w:t>
      </w:r>
      <w:r>
        <w:rPr>
          <w:rFonts w:asciiTheme="minorHAnsi" w:eastAsia="Times New Roman" w:hAnsiTheme="minorHAnsi"/>
          <w:lang w:eastAsia="sk-SK"/>
        </w:rPr>
        <w:t>ako útvar zabezpečujúci informovanie a komunikáciu na úrovni PD a OP TP (od 1.6.2016)</w:t>
      </w:r>
    </w:p>
    <w:p w:rsidR="00B745CD" w:rsidRPr="00E066B2" w:rsidRDefault="00B745CD" w:rsidP="00B745CD">
      <w:pPr>
        <w:spacing w:after="0" w:line="240" w:lineRule="auto"/>
        <w:ind w:left="709" w:firstLine="709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 </w:t>
      </w:r>
      <w:r>
        <w:rPr>
          <w:rFonts w:asciiTheme="minorHAnsi" w:eastAsia="Times New Roman" w:hAnsiTheme="minorHAnsi"/>
          <w:lang w:eastAsia="sk-SK"/>
        </w:rPr>
        <w:t>ako Inštitút pre stratégie a analýzy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gestor HP UR</w:t>
      </w:r>
      <w:r>
        <w:rPr>
          <w:rFonts w:asciiTheme="minorHAnsi" w:eastAsia="Times New Roman" w:hAnsiTheme="minorHAnsi"/>
          <w:lang w:eastAsia="sk-SK"/>
        </w:rPr>
        <w:t xml:space="preserve"> (do 31.5.2016)</w:t>
      </w:r>
    </w:p>
    <w:p w:rsidR="00B745CD" w:rsidRDefault="00B745CD" w:rsidP="00B745CD">
      <w:pPr>
        <w:spacing w:after="0" w:line="240" w:lineRule="auto"/>
        <w:ind w:left="1416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 ako Národný orgán, národný kontaktný bod pre programy nadnárodnej spolupráce </w:t>
      </w:r>
      <w:r>
        <w:rPr>
          <w:rFonts w:asciiTheme="minorHAnsi" w:eastAsia="Times New Roman" w:hAnsiTheme="minorHAnsi"/>
          <w:lang w:eastAsia="sk-SK"/>
        </w:rPr>
        <w:t>a</w:t>
      </w:r>
      <w:r w:rsidRPr="00BF3227">
        <w:rPr>
          <w:rFonts w:asciiTheme="minorHAnsi" w:eastAsia="Times New Roman" w:hAnsiTheme="minorHAnsi"/>
          <w:lang w:eastAsia="sk-SK"/>
        </w:rPr>
        <w:t xml:space="preserve"> Európskej územnej spolupráce (NO a NKB pre PNS a EÚS)</w:t>
      </w:r>
    </w:p>
    <w:p w:rsidR="00B745CD" w:rsidRDefault="00B745CD" w:rsidP="00B745CD">
      <w:pPr>
        <w:spacing w:after="0" w:line="240" w:lineRule="auto"/>
        <w:ind w:left="1416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 </w:t>
      </w:r>
      <w:r>
        <w:rPr>
          <w:rFonts w:asciiTheme="minorHAnsi" w:eastAsia="Times New Roman" w:hAnsiTheme="minorHAnsi"/>
          <w:lang w:eastAsia="sk-SK"/>
        </w:rPr>
        <w:t>ako orgán prvostupňovej kontroly programov nadnárodnej spolupráce</w:t>
      </w:r>
    </w:p>
    <w:p w:rsidR="00B745CD" w:rsidRDefault="00B745CD" w:rsidP="00B745CD">
      <w:pPr>
        <w:spacing w:after="0" w:line="240" w:lineRule="auto"/>
        <w:ind w:left="1416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OCKÚ OLAF</w:t>
      </w:r>
    </w:p>
    <w:p w:rsidR="00B745CD" w:rsidRDefault="00B745CD" w:rsidP="00B745CD">
      <w:pPr>
        <w:spacing w:after="0" w:line="240" w:lineRule="auto"/>
        <w:ind w:left="426" w:firstLine="708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• </w:t>
      </w:r>
      <w:r>
        <w:rPr>
          <w:rFonts w:asciiTheme="minorHAnsi" w:eastAsia="Times New Roman" w:hAnsiTheme="minorHAnsi"/>
          <w:lang w:eastAsia="sk-SK"/>
        </w:rPr>
        <w:t>Úrad podpredsedu vlády SR pre investície a informatizáciu (od 1.6.2016)</w:t>
      </w:r>
    </w:p>
    <w:p w:rsidR="00B745CD" w:rsidRPr="00E066B2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 </w:t>
      </w:r>
      <w:r w:rsidRPr="00E066B2">
        <w:rPr>
          <w:rFonts w:asciiTheme="minorHAnsi" w:eastAsia="Times New Roman" w:hAnsiTheme="minorHAnsi"/>
          <w:lang w:eastAsia="sk-SK"/>
        </w:rPr>
        <w:t>ako CKO</w:t>
      </w:r>
    </w:p>
    <w:p w:rsidR="00B745CD" w:rsidRPr="00E066B2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 </w:t>
      </w:r>
      <w:r w:rsidRPr="00E066B2">
        <w:rPr>
          <w:rFonts w:asciiTheme="minorHAnsi" w:eastAsia="Times New Roman" w:hAnsiTheme="minorHAnsi"/>
          <w:lang w:eastAsia="sk-SK"/>
        </w:rPr>
        <w:t>ako gestor HP UR</w:t>
      </w:r>
    </w:p>
    <w:p w:rsidR="00B745CD" w:rsidRPr="00BF3227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• Ministerstvo životného prostredia Slovenskej republiky ako koordinátor EIA pre EŠIF</w:t>
      </w:r>
    </w:p>
    <w:p w:rsidR="00B745CD" w:rsidRPr="00BF3227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• Ministerstvo práce, sociálnych vecí a rodiny SR ako gestor HP </w:t>
      </w:r>
      <w:proofErr w:type="spellStart"/>
      <w:r w:rsidRPr="00BF3227">
        <w:rPr>
          <w:rFonts w:asciiTheme="minorHAnsi" w:eastAsia="Times New Roman" w:hAnsiTheme="minorHAnsi"/>
          <w:lang w:eastAsia="sk-SK"/>
        </w:rPr>
        <w:t>RMŽaND</w:t>
      </w:r>
      <w:proofErr w:type="spellEnd"/>
    </w:p>
    <w:p w:rsidR="00B745CD" w:rsidRPr="00BF3227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• Ministerstvo vnútra SR ako koordinátor HP MRK</w:t>
      </w:r>
    </w:p>
    <w:p w:rsidR="00B745CD" w:rsidRPr="00BF3227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• Ministerstvo zahraničných vecí a európskych záležitostí Slovenskej republiky                                                                 • Ministerstvo financií Slovenskej republiky: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certifikačný orgán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orgán auditu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organizačné útvary podieľajúce sa na implementácii FN</w:t>
      </w:r>
    </w:p>
    <w:p w:rsidR="00B745CD" w:rsidRPr="00BF3227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• </w:t>
      </w:r>
      <w:proofErr w:type="spellStart"/>
      <w:r w:rsidRPr="00BF3227">
        <w:rPr>
          <w:rFonts w:asciiTheme="minorHAnsi" w:eastAsia="Times New Roman" w:hAnsiTheme="minorHAnsi"/>
          <w:lang w:eastAsia="sk-SK"/>
        </w:rPr>
        <w:t>DataCentrum</w:t>
      </w:r>
      <w:proofErr w:type="spellEnd"/>
    </w:p>
    <w:p w:rsidR="00B745CD" w:rsidRPr="00BF3227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lastRenderedPageBreak/>
        <w:t xml:space="preserve">• Úrad vládneho auditu </w:t>
      </w:r>
    </w:p>
    <w:p w:rsidR="00B745CD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• Protimonopolný úrad Slovenskej republiky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ako koordinátor štátnej pomoci 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orgán pre ochranu hospodárskej súťaže</w:t>
      </w:r>
    </w:p>
    <w:p w:rsidR="00B745CD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• Úrad pre verejné obstarávanie</w:t>
      </w:r>
    </w:p>
    <w:p w:rsidR="00B745CD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• </w:t>
      </w:r>
      <w:r w:rsidRPr="001003D4">
        <w:rPr>
          <w:rFonts w:asciiTheme="minorHAnsi" w:eastAsia="Times New Roman" w:hAnsiTheme="minorHAnsi"/>
          <w:lang w:eastAsia="sk-SK"/>
        </w:rPr>
        <w:t>Najvyšší kontrolný úrad SR</w:t>
      </w:r>
    </w:p>
    <w:p w:rsidR="00F43559" w:rsidRDefault="00F43559" w:rsidP="00F43559">
      <w:pPr>
        <w:spacing w:after="0" w:line="240" w:lineRule="auto"/>
        <w:rPr>
          <w:rFonts w:asciiTheme="minorHAnsi" w:hAnsiTheme="minorHAnsi"/>
          <w:u w:val="single"/>
        </w:rPr>
      </w:pPr>
    </w:p>
    <w:p w:rsidR="00767303" w:rsidRDefault="00FE3E48" w:rsidP="00741FA1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 w:rsidR="00741FA1">
        <w:rPr>
          <w:u w:val="single"/>
        </w:rPr>
        <w:t xml:space="preserve">  </w:t>
      </w:r>
    </w:p>
    <w:p w:rsidR="0001094B" w:rsidRDefault="0001094B" w:rsidP="0001094B">
      <w:pPr>
        <w:spacing w:before="240" w:after="240"/>
        <w:jc w:val="both"/>
        <w:rPr>
          <w:i/>
        </w:rPr>
      </w:pPr>
      <w:r w:rsidRPr="00B92E05">
        <w:rPr>
          <w:i/>
        </w:rPr>
        <w:t>V zmysle zákona</w:t>
      </w:r>
      <w:r w:rsidR="00505502">
        <w:rPr>
          <w:i/>
        </w:rPr>
        <w:t xml:space="preserve"> č.</w:t>
      </w:r>
      <w:r w:rsidRPr="00B92E05">
        <w:rPr>
          <w:i/>
        </w:rPr>
        <w:t xml:space="preserve"> 171/2016, ktorým sa mení a dopĺňa zákon č. </w:t>
      </w:r>
      <w:hyperlink r:id="rId9" w:tooltip="Odkaz na predpis alebo ustanovenie" w:history="1">
        <w:r w:rsidRPr="00B92E05">
          <w:rPr>
            <w:i/>
          </w:rPr>
          <w:t>575/2001 Z. z.</w:t>
        </w:r>
      </w:hyperlink>
      <w:r w:rsidRPr="00B92E05">
        <w:rPr>
          <w:i/>
        </w:rPr>
        <w:t xml:space="preserve"> o organizácii činnosti vlády a organizácii ústrednej štátnej správy v znení neskorších predpisov</w:t>
      </w:r>
      <w:r w:rsidR="00505502">
        <w:rPr>
          <w:i/>
        </w:rPr>
        <w:t>,</w:t>
      </w:r>
      <w:r w:rsidRPr="00B92E05">
        <w:rPr>
          <w:i/>
        </w:rPr>
        <w:t xml:space="preserve"> a ktorým sa menia </w:t>
      </w:r>
      <w:r w:rsidR="00505502">
        <w:rPr>
          <w:i/>
        </w:rPr>
        <w:br/>
      </w:r>
      <w:r w:rsidRPr="00B92E05">
        <w:rPr>
          <w:i/>
        </w:rPr>
        <w:t xml:space="preserve">a dopĺňajú niektoré zákony,  prešli pôsobnosti v oblasti koordinácie využívania finančných prostriedkov z fondov Európskej únie z Úradu vlády Slovenskej republiky na Úrad podpredsedu vlády Slovenskej republiky pre investície a informatizáciu od 1.6.2016. Od uvedeného dátumu </w:t>
      </w:r>
      <w:r>
        <w:rPr>
          <w:i/>
        </w:rPr>
        <w:t>je</w:t>
      </w:r>
      <w:r w:rsidRPr="00B92E05">
        <w:rPr>
          <w:i/>
        </w:rPr>
        <w:t xml:space="preserve"> oprávneným prijímateľom aj Úrad podpredsedu vlády Slovenskej republiky pre investície a informatizáciu, v ktorého kompetencii budú úlohy centrálneho koordinačného orgánu</w:t>
      </w:r>
      <w:r w:rsidR="00671AB6" w:rsidRPr="00671AB6">
        <w:rPr>
          <w:i/>
        </w:rPr>
        <w:t xml:space="preserve"> </w:t>
      </w:r>
      <w:r w:rsidR="00671AB6">
        <w:rPr>
          <w:i/>
        </w:rPr>
        <w:t>a gestora HP UR</w:t>
      </w:r>
      <w:r w:rsidRPr="00B92E05">
        <w:rPr>
          <w:i/>
        </w:rPr>
        <w:t xml:space="preserve">. </w:t>
      </w:r>
    </w:p>
    <w:p w:rsidR="0001094B" w:rsidRDefault="0001094B" w:rsidP="0001094B">
      <w:pPr>
        <w:spacing w:before="240" w:after="240"/>
        <w:jc w:val="both"/>
        <w:rPr>
          <w:i/>
        </w:rPr>
      </w:pPr>
      <w:r w:rsidRPr="00B92E05">
        <w:rPr>
          <w:i/>
        </w:rPr>
        <w:t xml:space="preserve">V nadväznosti na </w:t>
      </w:r>
      <w:r>
        <w:rPr>
          <w:i/>
        </w:rPr>
        <w:t xml:space="preserve">uvedené </w:t>
      </w:r>
      <w:r w:rsidRPr="00B92E05">
        <w:rPr>
          <w:i/>
        </w:rPr>
        <w:t>d</w:t>
      </w:r>
      <w:r>
        <w:rPr>
          <w:i/>
        </w:rPr>
        <w:t>ošlo</w:t>
      </w:r>
      <w:r w:rsidRPr="00B92E05">
        <w:rPr>
          <w:i/>
        </w:rPr>
        <w:t xml:space="preserve"> aj k oddeleniu činností napr. v oblasti informovania a publicity EŠIF, vzdelávania a stratégie riadenia administratívnych kapacít EŠIF od centrálneho koordinačného orgánu, pričom tieto činnosti bude naďalej zabezpečovať ÚV SR. </w:t>
      </w:r>
    </w:p>
    <w:p w:rsidR="0001094B" w:rsidRDefault="0001094B" w:rsidP="0001094B">
      <w:pPr>
        <w:spacing w:before="240" w:after="240"/>
        <w:jc w:val="both"/>
        <w:rPr>
          <w:i/>
        </w:rPr>
      </w:pPr>
      <w:r>
        <w:rPr>
          <w:i/>
        </w:rPr>
        <w:t xml:space="preserve">Dňa 25.5.2016 bola na národnej úrovni schválená verzia 3.1 OP TP, v rámci ktorej došlo k rozšíreniu okruhu oprávnených prijímateľov pre jednotlivé aktivity v rámci špecifického cieľa </w:t>
      </w:r>
      <w:r w:rsidR="00B745CD">
        <w:rPr>
          <w:i/>
        </w:rPr>
        <w:t>1</w:t>
      </w:r>
      <w:r>
        <w:rPr>
          <w:i/>
        </w:rPr>
        <w:t xml:space="preserve">. </w:t>
      </w:r>
    </w:p>
    <w:p w:rsidR="0001094B" w:rsidRDefault="0001094B" w:rsidP="0001094B">
      <w:pPr>
        <w:spacing w:before="240" w:after="240"/>
        <w:jc w:val="both"/>
        <w:rPr>
          <w:i/>
        </w:rPr>
      </w:pPr>
      <w:r>
        <w:rPr>
          <w:i/>
        </w:rPr>
        <w:t>Zmena vyzvania zohľadňuje všetky tieto zmeny v subjektoch.</w:t>
      </w:r>
    </w:p>
    <w:p w:rsidR="00774486" w:rsidRPr="00663983" w:rsidRDefault="00774486" w:rsidP="00774486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1341B1" w:rsidRDefault="0003365B" w:rsidP="0003365B">
      <w:pPr>
        <w:pStyle w:val="Odsekzoznamu1"/>
        <w:keepNext/>
        <w:spacing w:before="240" w:after="240" w:line="276" w:lineRule="auto"/>
        <w:ind w:left="0"/>
        <w:rPr>
          <w:rFonts w:asciiTheme="minorHAnsi" w:hAnsiTheme="minorHAnsi"/>
          <w:color w:val="000000"/>
        </w:rPr>
      </w:pPr>
      <w:r w:rsidRPr="00056C21">
        <w:rPr>
          <w:rFonts w:asciiTheme="minorHAnsi" w:hAnsiTheme="minorHAnsi"/>
          <w:color w:val="000000"/>
        </w:rPr>
        <w:t xml:space="preserve">RO OP TP </w:t>
      </w:r>
      <w:r>
        <w:rPr>
          <w:rFonts w:asciiTheme="minorHAnsi" w:hAnsiTheme="minorHAnsi"/>
          <w:color w:val="000000"/>
        </w:rPr>
        <w:t>doplnil</w:t>
      </w:r>
      <w:r w:rsidRPr="00056C21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 xml:space="preserve">v časti  </w:t>
      </w:r>
      <w:r w:rsidRPr="0003365B">
        <w:rPr>
          <w:rFonts w:asciiTheme="minorHAnsi" w:hAnsiTheme="minorHAnsi"/>
          <w:b/>
          <w:color w:val="000000"/>
        </w:rPr>
        <w:t>2.3 Oprávnenosť výdavkov</w:t>
      </w:r>
      <w:r w:rsidRPr="001341B1">
        <w:rPr>
          <w:rFonts w:asciiTheme="minorHAnsi" w:hAnsiTheme="minorHAnsi"/>
          <w:b/>
          <w:color w:val="000000"/>
        </w:rPr>
        <w:t xml:space="preserve"> realizácie projektu</w:t>
      </w:r>
      <w:r w:rsidRPr="0003365B">
        <w:rPr>
          <w:rFonts w:asciiTheme="minorHAnsi" w:hAnsiTheme="minorHAnsi"/>
          <w:color w:val="000000"/>
        </w:rPr>
        <w:t xml:space="preserve"> </w:t>
      </w:r>
    </w:p>
    <w:p w:rsidR="001341B1" w:rsidRDefault="001341B1" w:rsidP="0003365B">
      <w:pPr>
        <w:pStyle w:val="Odsekzoznamu1"/>
        <w:keepNext/>
        <w:spacing w:before="240" w:after="240" w:line="276" w:lineRule="auto"/>
        <w:ind w:left="0"/>
        <w:rPr>
          <w:rFonts w:asciiTheme="minorHAnsi" w:hAnsiTheme="minorHAnsi"/>
          <w:color w:val="000000"/>
        </w:rPr>
      </w:pPr>
    </w:p>
    <w:p w:rsidR="0003365B" w:rsidRPr="0003365B" w:rsidRDefault="0003365B" w:rsidP="0003365B">
      <w:pPr>
        <w:pStyle w:val="Odsekzoznamu1"/>
        <w:keepNext/>
        <w:spacing w:before="240" w:after="240" w:line="276" w:lineRule="auto"/>
        <w:ind w:left="0"/>
        <w:rPr>
          <w:rFonts w:asciiTheme="minorHAnsi" w:hAnsiTheme="minorHAnsi"/>
          <w:color w:val="000000"/>
        </w:rPr>
      </w:pPr>
      <w:r w:rsidRPr="0003365B">
        <w:rPr>
          <w:rFonts w:asciiTheme="minorHAnsi" w:hAnsiTheme="minorHAnsi"/>
          <w:color w:val="000000"/>
        </w:rPr>
        <w:t>skupinu oprávnených výdavkov 112 - Zásoby</w:t>
      </w:r>
    </w:p>
    <w:p w:rsidR="001341B1" w:rsidRPr="00741FA1" w:rsidRDefault="001341B1" w:rsidP="001341B1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03365B" w:rsidRPr="001341B1" w:rsidRDefault="001341B1" w:rsidP="001D5E8A">
      <w:pPr>
        <w:spacing w:before="240" w:after="240"/>
        <w:jc w:val="both"/>
        <w:rPr>
          <w:rFonts w:asciiTheme="minorHAnsi" w:hAnsiTheme="minorHAnsi"/>
          <w:i/>
          <w:color w:val="000000"/>
        </w:rPr>
      </w:pPr>
      <w:r w:rsidRPr="001341B1">
        <w:rPr>
          <w:rFonts w:asciiTheme="minorHAnsi" w:hAnsiTheme="minorHAnsi"/>
          <w:i/>
          <w:color w:val="000000"/>
        </w:rPr>
        <w:t xml:space="preserve">Vzhľadom na </w:t>
      </w:r>
      <w:r>
        <w:rPr>
          <w:rFonts w:asciiTheme="minorHAnsi" w:hAnsiTheme="minorHAnsi"/>
          <w:i/>
          <w:color w:val="000000"/>
        </w:rPr>
        <w:t xml:space="preserve">podporovanú </w:t>
      </w:r>
      <w:r w:rsidRPr="001341B1">
        <w:rPr>
          <w:rFonts w:asciiTheme="minorHAnsi" w:hAnsiTheme="minorHAnsi"/>
          <w:i/>
          <w:color w:val="000000"/>
        </w:rPr>
        <w:t>aktivit</w:t>
      </w:r>
      <w:r>
        <w:rPr>
          <w:rFonts w:asciiTheme="minorHAnsi" w:hAnsiTheme="minorHAnsi"/>
          <w:i/>
          <w:color w:val="000000"/>
        </w:rPr>
        <w:t>u</w:t>
      </w:r>
      <w:r w:rsidRPr="001341B1">
        <w:rPr>
          <w:rFonts w:asciiTheme="minorHAnsi" w:hAnsiTheme="minorHAnsi"/>
          <w:i/>
          <w:color w:val="000000"/>
        </w:rPr>
        <w:t xml:space="preserve"> špecifického vzdelávania umožnil RO OP TP touto zmenou prijímateľom uplatniť si výdavky za nákup kníh, časopisov a učebníc.</w:t>
      </w:r>
    </w:p>
    <w:p w:rsidR="001341B1" w:rsidRPr="00663983" w:rsidRDefault="001341B1" w:rsidP="001341B1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1D5E8A" w:rsidRDefault="001D5E8A" w:rsidP="001D5E8A">
      <w:pPr>
        <w:spacing w:before="240" w:after="240"/>
        <w:jc w:val="both"/>
        <w:rPr>
          <w:b/>
          <w:u w:val="single"/>
        </w:rPr>
      </w:pPr>
      <w:r w:rsidRPr="00056C21">
        <w:rPr>
          <w:rFonts w:asciiTheme="minorHAnsi" w:hAnsiTheme="minorHAnsi"/>
          <w:color w:val="000000"/>
        </w:rPr>
        <w:t xml:space="preserve">RO OP TP </w:t>
      </w:r>
      <w:r>
        <w:rPr>
          <w:rFonts w:asciiTheme="minorHAnsi" w:hAnsiTheme="minorHAnsi"/>
          <w:color w:val="000000"/>
        </w:rPr>
        <w:t>upravil</w:t>
      </w:r>
      <w:r w:rsidRPr="00056C21">
        <w:rPr>
          <w:rFonts w:asciiTheme="minorHAnsi" w:hAnsiTheme="minorHAnsi"/>
          <w:color w:val="000000"/>
        </w:rPr>
        <w:t xml:space="preserve"> </w:t>
      </w:r>
      <w:r w:rsidR="00671AB6">
        <w:rPr>
          <w:rFonts w:asciiTheme="minorHAnsi" w:hAnsiTheme="minorHAnsi"/>
          <w:color w:val="000000"/>
        </w:rPr>
        <w:t xml:space="preserve">text v časti 3 Overovanie podmienok poskytnutia príspevku a ďalšie informácie k vyzvaniu - </w:t>
      </w:r>
      <w:r w:rsidR="00671AB6" w:rsidRPr="00317420">
        <w:rPr>
          <w:b/>
          <w:u w:val="single"/>
        </w:rPr>
        <w:t>Príprava zmluvy o</w:t>
      </w:r>
      <w:r w:rsidR="00671AB6">
        <w:rPr>
          <w:b/>
          <w:u w:val="single"/>
        </w:rPr>
        <w:t xml:space="preserve"> poskytnutí </w:t>
      </w:r>
      <w:r w:rsidR="00671AB6" w:rsidRPr="00317420">
        <w:rPr>
          <w:b/>
          <w:u w:val="single"/>
        </w:rPr>
        <w:t>NFP</w:t>
      </w:r>
      <w:r w:rsidR="00671AB6">
        <w:rPr>
          <w:b/>
          <w:u w:val="single"/>
        </w:rPr>
        <w:t xml:space="preserve"> </w:t>
      </w:r>
      <w:r w:rsidR="00671AB6" w:rsidRPr="00EE17F9">
        <w:rPr>
          <w:u w:val="single"/>
        </w:rPr>
        <w:t>nasledovne:</w:t>
      </w:r>
      <w:bookmarkStart w:id="0" w:name="_GoBack"/>
      <w:bookmarkEnd w:id="0"/>
    </w:p>
    <w:p w:rsidR="001D5E8A" w:rsidRDefault="001D5E8A" w:rsidP="001D5E8A">
      <w:pPr>
        <w:spacing w:before="240" w:after="240"/>
        <w:ind w:firstLine="360"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ŽoNFP. </w:t>
      </w:r>
      <w:r w:rsidRPr="00773D2F">
        <w:t xml:space="preserve">Rozhodnutie o schválení ŽoNFP </w:t>
      </w:r>
      <w:r w:rsidRPr="00773D2F">
        <w:lastRenderedPageBreak/>
        <w:t xml:space="preserve">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 w:rsidR="007B7E50">
        <w:t xml:space="preserve"> (Správny poriadok) v znení neskorších predpisov</w:t>
      </w:r>
      <w:r w:rsidR="007B7E50" w:rsidRPr="00773D2F">
        <w:t>.</w:t>
      </w:r>
    </w:p>
    <w:p w:rsidR="001D5E8A" w:rsidRPr="00773D2F" w:rsidRDefault="001D5E8A" w:rsidP="001D5E8A">
      <w:pPr>
        <w:spacing w:before="240" w:after="240"/>
        <w:ind w:firstLine="360"/>
        <w:jc w:val="both"/>
      </w:pPr>
      <w:r>
        <w:t>Právny nárok na poskytnutie príspevku vzniká nadobudnutím účinnosti zmluvy o NFP alebo nadobudnutím právoplatnosti Rozhodnutia, ak je prijímateľ a RO OP TP tá istá osoba.</w:t>
      </w:r>
    </w:p>
    <w:p w:rsidR="001D5E8A" w:rsidRPr="00741FA1" w:rsidRDefault="001D5E8A" w:rsidP="001D5E8A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1D5E8A" w:rsidRDefault="001D5E8A" w:rsidP="001D5E8A">
      <w:pPr>
        <w:spacing w:before="120"/>
        <w:jc w:val="both"/>
        <w:rPr>
          <w:i/>
        </w:rPr>
      </w:pPr>
      <w:r w:rsidRPr="00767303">
        <w:rPr>
          <w:i/>
        </w:rPr>
        <w:t xml:space="preserve">RO OP TP </w:t>
      </w:r>
      <w:r>
        <w:rPr>
          <w:i/>
        </w:rPr>
        <w:t>upravil znenie v zmysle platného Systému riadenia EŠIF</w:t>
      </w:r>
      <w:r w:rsidRPr="00767303">
        <w:rPr>
          <w:i/>
        </w:rPr>
        <w:t>.</w:t>
      </w:r>
    </w:p>
    <w:p w:rsidR="00774486" w:rsidRPr="00663983" w:rsidRDefault="00774486" w:rsidP="00774486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261637" w:rsidRPr="00261637" w:rsidRDefault="00261637" w:rsidP="00261637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Zoznam povinných merateľných ukazovateľov</w:t>
      </w:r>
    </w:p>
    <w:p w:rsidR="00261637" w:rsidRDefault="00261637" w:rsidP="00261637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261637" w:rsidRPr="00544503" w:rsidRDefault="00261637" w:rsidP="00261637">
      <w:pPr>
        <w:jc w:val="both"/>
        <w:rPr>
          <w:rFonts w:asciiTheme="minorHAnsi" w:hAnsiTheme="minorHAnsi"/>
          <w:color w:val="000000"/>
        </w:rPr>
      </w:pPr>
      <w:r w:rsidRPr="00544503">
        <w:rPr>
          <w:rFonts w:asciiTheme="minorHAnsi" w:hAnsiTheme="minorHAnsi"/>
          <w:color w:val="000000"/>
        </w:rPr>
        <w:t>Ukazovateľ</w:t>
      </w:r>
      <w:r w:rsidR="00544503" w:rsidRPr="00544503">
        <w:rPr>
          <w:bCs/>
        </w:rPr>
        <w:t xml:space="preserve"> „Počet zrealizovaných pracovných ciest“</w:t>
      </w:r>
      <w:r w:rsidR="00544503" w:rsidRPr="00544503">
        <w:t xml:space="preserve"> (kód: </w:t>
      </w:r>
      <w:r w:rsidR="00544503" w:rsidRPr="00544503">
        <w:rPr>
          <w:bCs/>
        </w:rPr>
        <w:t>P0594</w:t>
      </w:r>
      <w:r w:rsidR="00544503" w:rsidRPr="00544503">
        <w:t xml:space="preserve">) bol nahradený novým ukazovateľom s kódom </w:t>
      </w:r>
      <w:r w:rsidR="00544503" w:rsidRPr="00544503">
        <w:rPr>
          <w:bCs/>
        </w:rPr>
        <w:t xml:space="preserve">P0851 </w:t>
      </w:r>
      <w:r w:rsidR="00544503" w:rsidRPr="00544503">
        <w:t xml:space="preserve">a názvom </w:t>
      </w:r>
      <w:r w:rsidR="00544503" w:rsidRPr="00544503">
        <w:rPr>
          <w:bCs/>
        </w:rPr>
        <w:t>„Počet účastníkov zrealizovaných pracovných ciest“</w:t>
      </w:r>
      <w:r w:rsidRPr="00544503">
        <w:rPr>
          <w:rFonts w:asciiTheme="minorHAnsi" w:hAnsiTheme="minorHAnsi"/>
          <w:color w:val="000000"/>
        </w:rPr>
        <w:t>.</w:t>
      </w:r>
    </w:p>
    <w:p w:rsidR="00261637" w:rsidRPr="00741FA1" w:rsidRDefault="00261637" w:rsidP="00261637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544503" w:rsidRPr="00544503" w:rsidRDefault="00261637" w:rsidP="00544503">
      <w:pPr>
        <w:jc w:val="both"/>
        <w:rPr>
          <w:i/>
        </w:rPr>
      </w:pPr>
      <w:r w:rsidRPr="00767303">
        <w:rPr>
          <w:i/>
        </w:rPr>
        <w:t xml:space="preserve">RO OP TP </w:t>
      </w:r>
      <w:r w:rsidR="00544503">
        <w:rPr>
          <w:i/>
        </w:rPr>
        <w:t xml:space="preserve">si </w:t>
      </w:r>
      <w:r w:rsidRPr="00767303">
        <w:rPr>
          <w:i/>
        </w:rPr>
        <w:t xml:space="preserve">pôvodne </w:t>
      </w:r>
      <w:r w:rsidR="00544503">
        <w:rPr>
          <w:i/>
        </w:rPr>
        <w:t>vybral z číselníka merateľných ukazovateľov CKO projektový ukazovateľ</w:t>
      </w:r>
      <w:r w:rsidR="00544503" w:rsidRPr="00544503">
        <w:rPr>
          <w:i/>
        </w:rPr>
        <w:t xml:space="preserve"> „Počet zrealizovaných pracovných ciest“ (kód: P0594). Po aktualizácii definície spôsobu výpočtu CKO sa stal uvedený ukazovateľ pre potreby RO OP TP nevyhovujúcim. Z uvedeného dôvodu nahradil RO OP TP pôvodný ukazovateľ novým ukazovateľom s kódom P0851 a názvom „Počet účastníkov zrealizovaných pracovných ciest“</w:t>
      </w:r>
      <w:r w:rsidR="00544503">
        <w:rPr>
          <w:i/>
        </w:rPr>
        <w:t xml:space="preserve"> </w:t>
      </w:r>
      <w:r w:rsidR="001D5F3F">
        <w:rPr>
          <w:i/>
        </w:rPr>
        <w:t xml:space="preserve">aj </w:t>
      </w:r>
      <w:r w:rsidR="00544503">
        <w:rPr>
          <w:i/>
        </w:rPr>
        <w:t>s rozšírenou definíciou spôsobu výpočtu</w:t>
      </w:r>
      <w:r w:rsidR="00166324">
        <w:rPr>
          <w:i/>
        </w:rPr>
        <w:t xml:space="preserve"> tohto ukazovateľa</w:t>
      </w:r>
      <w:r w:rsidR="00544503" w:rsidRPr="00544503">
        <w:rPr>
          <w:i/>
        </w:rPr>
        <w:t>.</w:t>
      </w:r>
    </w:p>
    <w:p w:rsidR="000C497E" w:rsidRDefault="00544503">
      <w:pPr>
        <w:spacing w:after="0" w:line="240" w:lineRule="auto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544503" w:rsidRPr="000C497E" w:rsidRDefault="00544503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1B07A5" w:rsidRDefault="000C497E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19181B">
        <w:rPr>
          <w:b/>
          <w:color w:val="000000"/>
        </w:rPr>
        <w:t>1</w:t>
      </w:r>
      <w:r w:rsidR="00D811DD">
        <w:rPr>
          <w:b/>
          <w:color w:val="000000"/>
        </w:rPr>
        <w:t>4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="0019181B">
        <w:rPr>
          <w:b/>
          <w:color w:val="000000"/>
        </w:rPr>
        <w:t>7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Pr="000C497E">
        <w:rPr>
          <w:b/>
          <w:color w:val="000000"/>
        </w:rPr>
        <w:t>2016</w:t>
      </w:r>
    </w:p>
    <w:p w:rsidR="001B07A5" w:rsidRDefault="004266C4" w:rsidP="00190281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="001B07A5" w:rsidRPr="001B07A5">
        <w:rPr>
          <w:rFonts w:asciiTheme="minorHAnsi" w:hAnsiTheme="minorHAnsi"/>
          <w:color w:val="000000"/>
        </w:rPr>
        <w:t xml:space="preserve">náležitostiach a prílohách vyzvania </w:t>
      </w:r>
      <w:r>
        <w:rPr>
          <w:rFonts w:asciiTheme="minorHAnsi" w:hAnsiTheme="minorHAnsi"/>
          <w:color w:val="000000"/>
        </w:rPr>
        <w:t>sa vzťahujú aj na ŽoNFP predložené pred dátumom účinnosti zmeny, o ktorých ešte RO OP TP nerozhodol do dátumu vykonania zmeny.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10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261637" w:rsidRPr="00056C21" w:rsidRDefault="00261637" w:rsidP="00261637">
      <w:pPr>
        <w:spacing w:before="120"/>
        <w:jc w:val="both"/>
        <w:rPr>
          <w:rFonts w:asciiTheme="minorHAnsi" w:hAnsiTheme="minorHAnsi"/>
          <w:color w:val="000000"/>
        </w:rPr>
      </w:pPr>
      <w:r w:rsidRPr="00144148">
        <w:rPr>
          <w:rFonts w:asciiTheme="minorHAnsi" w:hAnsiTheme="minorHAnsi"/>
          <w:color w:val="000000"/>
          <w:u w:val="single"/>
        </w:rPr>
        <w:t xml:space="preserve">Príloha  – </w:t>
      </w:r>
      <w:r w:rsidRPr="00261637">
        <w:rPr>
          <w:rFonts w:asciiTheme="minorHAnsi" w:hAnsiTheme="minorHAnsi"/>
          <w:bCs/>
          <w:iCs/>
          <w:u w:val="single"/>
        </w:rPr>
        <w:t>Zoznam povinných merateľných ukazovateľov</w:t>
      </w:r>
    </w:p>
    <w:p w:rsidR="00454ADA" w:rsidRDefault="00454ADA" w:rsidP="00190281">
      <w:pPr>
        <w:spacing w:before="120"/>
        <w:jc w:val="both"/>
        <w:rPr>
          <w:rStyle w:val="Hypertextovprepojenie"/>
        </w:rPr>
      </w:pPr>
    </w:p>
    <w:sectPr w:rsidR="00454ADA" w:rsidSect="00F4420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AB6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AF071" wp14:editId="0E1705C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457E42" wp14:editId="190971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2426D91" wp14:editId="697209B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7164CC"/>
    <w:multiLevelType w:val="hybridMultilevel"/>
    <w:tmpl w:val="5CEC2FF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0"/>
  </w:num>
  <w:num w:numId="6">
    <w:abstractNumId w:val="10"/>
  </w:num>
  <w:num w:numId="7">
    <w:abstractNumId w:val="20"/>
  </w:num>
  <w:num w:numId="8">
    <w:abstractNumId w:val="29"/>
  </w:num>
  <w:num w:numId="9">
    <w:abstractNumId w:val="22"/>
  </w:num>
  <w:num w:numId="10">
    <w:abstractNumId w:val="19"/>
  </w:num>
  <w:num w:numId="11">
    <w:abstractNumId w:val="17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  <w:num w:numId="17">
    <w:abstractNumId w:val="24"/>
  </w:num>
  <w:num w:numId="18">
    <w:abstractNumId w:val="27"/>
  </w:num>
  <w:num w:numId="19">
    <w:abstractNumId w:val="8"/>
  </w:num>
  <w:num w:numId="20">
    <w:abstractNumId w:val="25"/>
  </w:num>
  <w:num w:numId="21">
    <w:abstractNumId w:val="9"/>
  </w:num>
  <w:num w:numId="22">
    <w:abstractNumId w:val="14"/>
  </w:num>
  <w:num w:numId="23">
    <w:abstractNumId w:val="21"/>
  </w:num>
  <w:num w:numId="24">
    <w:abstractNumId w:val="7"/>
  </w:num>
  <w:num w:numId="25">
    <w:abstractNumId w:val="13"/>
  </w:num>
  <w:num w:numId="26">
    <w:abstractNumId w:val="2"/>
  </w:num>
  <w:num w:numId="27">
    <w:abstractNumId w:val="28"/>
  </w:num>
  <w:num w:numId="28">
    <w:abstractNumId w:val="1"/>
  </w:num>
  <w:num w:numId="29">
    <w:abstractNumId w:val="16"/>
  </w:num>
  <w:num w:numId="30">
    <w:abstractNumId w:val="11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1094B"/>
    <w:rsid w:val="00032161"/>
    <w:rsid w:val="0003365B"/>
    <w:rsid w:val="00054C55"/>
    <w:rsid w:val="00056C21"/>
    <w:rsid w:val="0006409B"/>
    <w:rsid w:val="000759C3"/>
    <w:rsid w:val="000C497E"/>
    <w:rsid w:val="000D0982"/>
    <w:rsid w:val="000D0C57"/>
    <w:rsid w:val="000E63D9"/>
    <w:rsid w:val="00110F51"/>
    <w:rsid w:val="001132F4"/>
    <w:rsid w:val="00126FDE"/>
    <w:rsid w:val="001341B1"/>
    <w:rsid w:val="00144148"/>
    <w:rsid w:val="001508E8"/>
    <w:rsid w:val="0016406A"/>
    <w:rsid w:val="00166324"/>
    <w:rsid w:val="001760A1"/>
    <w:rsid w:val="00182A12"/>
    <w:rsid w:val="00190281"/>
    <w:rsid w:val="0019181B"/>
    <w:rsid w:val="001A48D2"/>
    <w:rsid w:val="001A4AA9"/>
    <w:rsid w:val="001B07A5"/>
    <w:rsid w:val="001B1585"/>
    <w:rsid w:val="001B5681"/>
    <w:rsid w:val="001D1654"/>
    <w:rsid w:val="001D5E8A"/>
    <w:rsid w:val="001D5F3F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559EC"/>
    <w:rsid w:val="00261637"/>
    <w:rsid w:val="00261CB1"/>
    <w:rsid w:val="002777A8"/>
    <w:rsid w:val="00286AE6"/>
    <w:rsid w:val="002952E1"/>
    <w:rsid w:val="00296481"/>
    <w:rsid w:val="002A5D16"/>
    <w:rsid w:val="002B3A70"/>
    <w:rsid w:val="002C5B67"/>
    <w:rsid w:val="002C6EAC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D0883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8260E"/>
    <w:rsid w:val="00491051"/>
    <w:rsid w:val="00496D8C"/>
    <w:rsid w:val="004A3880"/>
    <w:rsid w:val="004A420E"/>
    <w:rsid w:val="004F1AED"/>
    <w:rsid w:val="004F35ED"/>
    <w:rsid w:val="00505502"/>
    <w:rsid w:val="00520D75"/>
    <w:rsid w:val="005236E4"/>
    <w:rsid w:val="00544503"/>
    <w:rsid w:val="00547592"/>
    <w:rsid w:val="00555B34"/>
    <w:rsid w:val="00556BC9"/>
    <w:rsid w:val="0058004C"/>
    <w:rsid w:val="00593B81"/>
    <w:rsid w:val="005B642A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2456D"/>
    <w:rsid w:val="006322F4"/>
    <w:rsid w:val="00634B7F"/>
    <w:rsid w:val="0064229B"/>
    <w:rsid w:val="00671AB6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6F5343"/>
    <w:rsid w:val="00700301"/>
    <w:rsid w:val="00702071"/>
    <w:rsid w:val="00702BAC"/>
    <w:rsid w:val="00704476"/>
    <w:rsid w:val="007062A2"/>
    <w:rsid w:val="007065EB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6039"/>
    <w:rsid w:val="00852EB3"/>
    <w:rsid w:val="0086151A"/>
    <w:rsid w:val="008726EB"/>
    <w:rsid w:val="008802B7"/>
    <w:rsid w:val="008A01C9"/>
    <w:rsid w:val="008A3A69"/>
    <w:rsid w:val="008A448C"/>
    <w:rsid w:val="008B1F86"/>
    <w:rsid w:val="009125E4"/>
    <w:rsid w:val="00930453"/>
    <w:rsid w:val="00942160"/>
    <w:rsid w:val="009446DF"/>
    <w:rsid w:val="00981E8D"/>
    <w:rsid w:val="00992988"/>
    <w:rsid w:val="009A02E9"/>
    <w:rsid w:val="009C2449"/>
    <w:rsid w:val="009D0DD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1F5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66BB3"/>
    <w:rsid w:val="00B731F7"/>
    <w:rsid w:val="00B745CD"/>
    <w:rsid w:val="00B81AA1"/>
    <w:rsid w:val="00B822E1"/>
    <w:rsid w:val="00B92E05"/>
    <w:rsid w:val="00BA06FA"/>
    <w:rsid w:val="00BA2B9F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511F"/>
    <w:rsid w:val="00D77B6A"/>
    <w:rsid w:val="00D80C37"/>
    <w:rsid w:val="00D811DD"/>
    <w:rsid w:val="00D846A6"/>
    <w:rsid w:val="00D95256"/>
    <w:rsid w:val="00DB0E80"/>
    <w:rsid w:val="00DC5798"/>
    <w:rsid w:val="00DC6870"/>
    <w:rsid w:val="00DE11D5"/>
    <w:rsid w:val="00DE151E"/>
    <w:rsid w:val="00DF361F"/>
    <w:rsid w:val="00DF5758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48A3"/>
    <w:rsid w:val="00F1158C"/>
    <w:rsid w:val="00F14B1F"/>
    <w:rsid w:val="00F43559"/>
    <w:rsid w:val="00F4420F"/>
    <w:rsid w:val="00F47EA2"/>
    <w:rsid w:val="00F622D4"/>
    <w:rsid w:val="00F70989"/>
    <w:rsid w:val="00F875B0"/>
    <w:rsid w:val="00F97977"/>
    <w:rsid w:val="00FB04BF"/>
    <w:rsid w:val="00FB5F38"/>
    <w:rsid w:val="00FD58AB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optp.vlada.gov.s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lov-lex.sk/pravne-predpisy/SK/ZZ/2001/575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38631-806A-432F-910A-81FECE66C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2016-06-27T12:01:00Z</dcterms:created>
  <dcterms:modified xsi:type="dcterms:W3CDTF">2016-07-12T09:31:00Z</dcterms:modified>
</cp:coreProperties>
</file>